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8" w:rsidRDefault="005A6B28">
      <w:pPr>
        <w:rPr>
          <w:rFonts w:ascii="华文仿宋" w:eastAsia="华文仿宋" w:hAnsi="华文仿宋" w:hint="eastAsia"/>
          <w:sz w:val="30"/>
          <w:szCs w:val="30"/>
        </w:rPr>
      </w:pPr>
      <w:r w:rsidRPr="005A6B28">
        <w:rPr>
          <w:rFonts w:ascii="华文仿宋" w:eastAsia="华文仿宋" w:hAnsi="华文仿宋" w:hint="eastAsia"/>
          <w:sz w:val="30"/>
          <w:szCs w:val="30"/>
        </w:rPr>
        <w:t>附件1：</w:t>
      </w:r>
    </w:p>
    <w:p w:rsidR="00573ED7" w:rsidRPr="005A6B28" w:rsidRDefault="005A6B28" w:rsidP="005A6B28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5A6B28">
        <w:rPr>
          <w:rFonts w:ascii="华文仿宋" w:eastAsia="华文仿宋" w:hAnsi="华文仿宋" w:hint="eastAsia"/>
          <w:b/>
          <w:sz w:val="32"/>
          <w:szCs w:val="32"/>
        </w:rPr>
        <w:t>安徽省高等职业院校教师素质提高计划国家级项目培训参</w:t>
      </w:r>
      <w:proofErr w:type="gramStart"/>
      <w:r w:rsidRPr="005A6B28">
        <w:rPr>
          <w:rFonts w:ascii="华文仿宋" w:eastAsia="华文仿宋" w:hAnsi="华文仿宋" w:hint="eastAsia"/>
          <w:b/>
          <w:sz w:val="32"/>
          <w:szCs w:val="32"/>
        </w:rPr>
        <w:t>训教师</w:t>
      </w:r>
      <w:proofErr w:type="gramEnd"/>
      <w:r w:rsidRPr="005A6B28">
        <w:rPr>
          <w:rFonts w:ascii="华文仿宋" w:eastAsia="华文仿宋" w:hAnsi="华文仿宋" w:hint="eastAsia"/>
          <w:b/>
          <w:sz w:val="32"/>
          <w:szCs w:val="32"/>
        </w:rPr>
        <w:t>汇总表</w:t>
      </w:r>
    </w:p>
    <w:p w:rsidR="005A6B28" w:rsidRPr="005A6B28" w:rsidRDefault="005A6B28">
      <w:pPr>
        <w:rPr>
          <w:rFonts w:ascii="华文仿宋" w:eastAsia="华文仿宋" w:hAnsi="华文仿宋" w:hint="eastAsia"/>
          <w:sz w:val="30"/>
          <w:szCs w:val="30"/>
        </w:rPr>
      </w:pPr>
      <w:r w:rsidRPr="005A6B28">
        <w:rPr>
          <w:rFonts w:ascii="华文仿宋" w:eastAsia="华文仿宋" w:hAnsi="华文仿宋" w:hint="eastAsia"/>
          <w:sz w:val="30"/>
          <w:szCs w:val="30"/>
        </w:rPr>
        <w:t>填报部门：</w:t>
      </w:r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 w:rsidR="00883F6B"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r w:rsidRPr="005A6B28">
        <w:rPr>
          <w:rFonts w:ascii="华文仿宋" w:eastAsia="华文仿宋" w:hAnsi="华文仿宋" w:hint="eastAsia"/>
          <w:sz w:val="30"/>
          <w:szCs w:val="30"/>
        </w:rPr>
        <w:t xml:space="preserve">（盖章）     </w:t>
      </w:r>
      <w:r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="00883F6B">
        <w:rPr>
          <w:rFonts w:ascii="华文仿宋" w:eastAsia="华文仿宋" w:hAnsi="华文仿宋" w:hint="eastAsia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        </w:t>
      </w:r>
      <w:r w:rsidRPr="005A6B28">
        <w:rPr>
          <w:rFonts w:ascii="华文仿宋" w:eastAsia="华文仿宋" w:hAnsi="华文仿宋" w:hint="eastAsia"/>
          <w:sz w:val="30"/>
          <w:szCs w:val="30"/>
        </w:rPr>
        <w:t xml:space="preserve"> 填报日期：</w:t>
      </w:r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</w:p>
    <w:p w:rsidR="005A6B28" w:rsidRPr="005A6B28" w:rsidRDefault="005A6B28">
      <w:pPr>
        <w:rPr>
          <w:rFonts w:ascii="华文仿宋" w:eastAsia="华文仿宋" w:hAnsi="华文仿宋" w:hint="eastAsia"/>
          <w:sz w:val="30"/>
          <w:szCs w:val="30"/>
        </w:rPr>
      </w:pPr>
      <w:r w:rsidRPr="005A6B28">
        <w:rPr>
          <w:rFonts w:ascii="华文仿宋" w:eastAsia="华文仿宋" w:hAnsi="华文仿宋" w:hint="eastAsia"/>
          <w:sz w:val="30"/>
          <w:szCs w:val="30"/>
        </w:rPr>
        <w:t>联系电话：</w:t>
      </w:r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</w:t>
      </w:r>
      <w:r w:rsidR="00883F6B"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bookmarkStart w:id="0" w:name="_GoBack"/>
      <w:bookmarkEnd w:id="0"/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 w:rsidR="00883F6B">
        <w:rPr>
          <w:rFonts w:ascii="华文仿宋" w:eastAsia="华文仿宋" w:hAnsi="华文仿宋" w:hint="eastAsia"/>
          <w:sz w:val="30"/>
          <w:szCs w:val="30"/>
        </w:rPr>
        <w:t xml:space="preserve">              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     </w:t>
      </w:r>
      <w:r w:rsidRPr="005A6B28">
        <w:rPr>
          <w:rFonts w:ascii="华文仿宋" w:eastAsia="华文仿宋" w:hAnsi="华文仿宋" w:hint="eastAsia"/>
          <w:sz w:val="30"/>
          <w:szCs w:val="30"/>
        </w:rPr>
        <w:t xml:space="preserve">      联 系 人：</w:t>
      </w:r>
      <w:r w:rsidRPr="005A6B2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708"/>
        <w:gridCol w:w="709"/>
        <w:gridCol w:w="709"/>
        <w:gridCol w:w="1417"/>
        <w:gridCol w:w="1276"/>
        <w:gridCol w:w="1843"/>
        <w:gridCol w:w="1819"/>
        <w:gridCol w:w="1725"/>
        <w:gridCol w:w="708"/>
      </w:tblGrid>
      <w:tr w:rsidR="005A6B28" w:rsidRPr="005A6B28" w:rsidTr="005A6B28">
        <w:trPr>
          <w:trHeight w:val="533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教龄</w:t>
            </w: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所教专业</w:t>
            </w: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培训专业</w:t>
            </w: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A6B28">
              <w:rPr>
                <w:rFonts w:ascii="华文仿宋" w:eastAsia="华文仿宋" w:hAnsi="华文仿宋" w:hint="eastAsia"/>
                <w:sz w:val="24"/>
                <w:szCs w:val="24"/>
              </w:rPr>
              <w:t>备注</w:t>
            </w:r>
          </w:p>
        </w:tc>
      </w:tr>
      <w:tr w:rsidR="005A6B28" w:rsidRPr="005A6B28" w:rsidTr="005A6B28">
        <w:trPr>
          <w:trHeight w:val="508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33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08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33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08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33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6B28" w:rsidRPr="005A6B28" w:rsidTr="005A6B28">
        <w:trPr>
          <w:trHeight w:val="508"/>
        </w:trPr>
        <w:tc>
          <w:tcPr>
            <w:tcW w:w="8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28" w:rsidRPr="005A6B28" w:rsidRDefault="005A6B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5A6B28" w:rsidRPr="005A6B28" w:rsidRDefault="005A6B28"/>
    <w:p w:rsidR="005A6B28" w:rsidRPr="005A6B28" w:rsidRDefault="005A6B28"/>
    <w:sectPr w:rsidR="005A6B28" w:rsidRPr="005A6B28" w:rsidSect="005A6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46" w:rsidRDefault="00D57546" w:rsidP="005A6B28">
      <w:r>
        <w:separator/>
      </w:r>
    </w:p>
  </w:endnote>
  <w:endnote w:type="continuationSeparator" w:id="0">
    <w:p w:rsidR="00D57546" w:rsidRDefault="00D57546" w:rsidP="005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46" w:rsidRDefault="00D57546" w:rsidP="005A6B28">
      <w:r>
        <w:separator/>
      </w:r>
    </w:p>
  </w:footnote>
  <w:footnote w:type="continuationSeparator" w:id="0">
    <w:p w:rsidR="00D57546" w:rsidRDefault="00D57546" w:rsidP="005A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4"/>
    <w:rsid w:val="002F0364"/>
    <w:rsid w:val="00573ED7"/>
    <w:rsid w:val="005A6B28"/>
    <w:rsid w:val="00883F6B"/>
    <w:rsid w:val="00D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B28"/>
    <w:rPr>
      <w:sz w:val="18"/>
      <w:szCs w:val="18"/>
    </w:rPr>
  </w:style>
  <w:style w:type="table" w:styleId="a5">
    <w:name w:val="Table Grid"/>
    <w:basedOn w:val="a1"/>
    <w:uiPriority w:val="59"/>
    <w:rsid w:val="005A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B28"/>
    <w:rPr>
      <w:sz w:val="18"/>
      <w:szCs w:val="18"/>
    </w:rPr>
  </w:style>
  <w:style w:type="table" w:styleId="a5">
    <w:name w:val="Table Grid"/>
    <w:basedOn w:val="a1"/>
    <w:uiPriority w:val="59"/>
    <w:rsid w:val="005A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21</cp:revision>
  <dcterms:created xsi:type="dcterms:W3CDTF">2020-07-21T03:17:00Z</dcterms:created>
  <dcterms:modified xsi:type="dcterms:W3CDTF">2020-07-21T03:24:00Z</dcterms:modified>
</cp:coreProperties>
</file>