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Calibri" w:hAnsi="Calibri"/>
          <w:b/>
          <w:color w:val="000000"/>
          <w:sz w:val="24"/>
        </w:rPr>
      </w:pPr>
      <w:r>
        <w:rPr>
          <w:rFonts w:hint="eastAsia" w:ascii="Calibri" w:hAnsi="Calibri"/>
          <w:b/>
          <w:color w:val="000000"/>
          <w:sz w:val="24"/>
        </w:rPr>
        <w:t>采购需求</w:t>
      </w:r>
    </w:p>
    <w:p>
      <w:pPr>
        <w:spacing w:line="360" w:lineRule="auto"/>
        <w:rPr>
          <w:rFonts w:hint="eastAsia" w:ascii="Calibri" w:hAnsi="Calibri"/>
          <w:b/>
          <w:color w:val="000000"/>
          <w:sz w:val="24"/>
        </w:rPr>
      </w:pPr>
      <w:r>
        <w:rPr>
          <w:rFonts w:hint="eastAsia" w:ascii="Calibri" w:hAnsi="Calibri"/>
          <w:b/>
          <w:color w:val="000000"/>
          <w:sz w:val="24"/>
        </w:rPr>
        <w:t>（一）项目介绍：</w:t>
      </w:r>
    </w:p>
    <w:p>
      <w:pPr>
        <w:spacing w:line="360" w:lineRule="auto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b/>
          <w:bCs/>
          <w:color w:val="000000"/>
          <w:sz w:val="24"/>
        </w:rPr>
        <w:t>口腔实训室红外线数字化多媒体系统</w:t>
      </w:r>
    </w:p>
    <w:p>
      <w:pPr>
        <w:spacing w:line="360" w:lineRule="auto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b/>
          <w:color w:val="000000"/>
          <w:sz w:val="24"/>
        </w:rPr>
        <w:t>（二）货物需求一览表及主要技术指标参数要求</w:t>
      </w:r>
      <w:r>
        <w:rPr>
          <w:rFonts w:hint="eastAsia" w:ascii="Calibri" w:hAnsi="Calibri"/>
          <w:color w:val="000000"/>
          <w:sz w:val="24"/>
        </w:rPr>
        <w:t>（必须满足的参数用“★”标注）：</w:t>
      </w:r>
      <w:r>
        <w:rPr>
          <w:rFonts w:ascii="Calibri" w:hAnsi="Calibri"/>
          <w:color w:val="000000"/>
          <w:sz w:val="24"/>
        </w:rPr>
        <w:t xml:space="preserve"> 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5670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beforeAutospacing="1" w:afterAutospacing="1" w:line="360" w:lineRule="exact"/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Autospacing="1" w:afterAutospacing="1" w:line="360" w:lineRule="exact"/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物品名称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beforeAutospacing="1" w:afterAutospacing="1" w:line="360" w:lineRule="exact"/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主要参数（规格）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beforeAutospacing="1" w:afterAutospacing="1" w:line="360" w:lineRule="exact"/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红外线数字化多媒体系统</w:t>
            </w:r>
          </w:p>
        </w:tc>
        <w:tc>
          <w:tcPr>
            <w:tcW w:w="5670" w:type="dxa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1.中控系统（含计算机设备）1套</w:t>
            </w:r>
          </w:p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中控系统控制板支持多屏输出（不少于4个屏幕输出支持），输出分辨率1080p/60HZ，带宽500MHZ，无损输出距离不少于25m，并提供软件支持“单屏幕多镜头”显示。处理器：酷睿I5第七代及以上，显卡：2G独立显卡及以上，内存8GB及以上，存储：250G固态硬盘及以上，显示器21英寸1080p及以上。</w:t>
            </w:r>
          </w:p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2.65寸4k液晶显示屏2个</w:t>
            </w:r>
          </w:p>
          <w:p>
            <w:pPr>
              <w:widowControl/>
              <w:jc w:val="left"/>
              <w:rPr>
                <w:rFonts w:hint="eastAsia"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尺寸</w:t>
            </w:r>
            <w:r>
              <w:rPr>
                <w:rFonts w:hint="eastAsia" w:ascii="Calibri" w:hAnsi="Calibri"/>
                <w:sz w:val="24"/>
              </w:rPr>
              <w:t>:65</w:t>
            </w:r>
            <w:r>
              <w:rPr>
                <w:rFonts w:ascii="Calibri" w:hAnsi="Calibri"/>
                <w:sz w:val="24"/>
              </w:rPr>
              <w:t>英寸</w:t>
            </w:r>
            <w:r>
              <w:rPr>
                <w:rFonts w:hint="eastAsia" w:ascii="Calibri" w:hAnsi="Calibri"/>
                <w:sz w:val="24"/>
              </w:rPr>
              <w:t>，</w:t>
            </w:r>
            <w:r>
              <w:rPr>
                <w:rFonts w:ascii="Calibri" w:hAnsi="Calibri"/>
                <w:sz w:val="24"/>
              </w:rPr>
              <w:t>分辨率</w:t>
            </w:r>
            <w:r>
              <w:rPr>
                <w:rFonts w:hint="eastAsia" w:ascii="Calibri" w:hAnsi="Calibri"/>
                <w:sz w:val="24"/>
              </w:rPr>
              <w:t>:</w:t>
            </w:r>
            <w:r>
              <w:rPr>
                <w:rFonts w:ascii="Calibri" w:hAnsi="Calibri"/>
                <w:sz w:val="24"/>
              </w:rPr>
              <w:t>3840</w:t>
            </w:r>
            <w:r>
              <w:rPr>
                <w:rFonts w:hint="eastAsia" w:ascii="Calibri" w:hAnsi="Calibri"/>
                <w:sz w:val="24"/>
              </w:rPr>
              <w:t>*</w:t>
            </w:r>
            <w:r>
              <w:rPr>
                <w:rFonts w:ascii="Calibri" w:hAnsi="Calibri"/>
                <w:sz w:val="24"/>
              </w:rPr>
              <w:t>2160</w:t>
            </w:r>
            <w:r>
              <w:rPr>
                <w:rFonts w:hint="eastAsia" w:ascii="Calibri" w:hAnsi="Calibri"/>
                <w:sz w:val="24"/>
              </w:rPr>
              <w:t>，</w:t>
            </w:r>
            <w:r>
              <w:rPr>
                <w:rFonts w:ascii="Calibri" w:hAnsi="Calibri"/>
                <w:sz w:val="24"/>
              </w:rPr>
              <w:t>内存</w:t>
            </w:r>
            <w:r>
              <w:rPr>
                <w:rFonts w:hint="eastAsia" w:ascii="Calibri" w:hAnsi="Calibri"/>
                <w:sz w:val="24"/>
              </w:rPr>
              <w:t>:</w:t>
            </w:r>
            <w:r>
              <w:rPr>
                <w:rFonts w:ascii="Calibri" w:hAnsi="Calibri"/>
                <w:sz w:val="24"/>
              </w:rPr>
              <w:t>1</w:t>
            </w:r>
            <w:r>
              <w:rPr>
                <w:rFonts w:hint="eastAsia" w:ascii="Calibri" w:hAnsi="Calibri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>5GB+8GB</w:t>
            </w:r>
            <w:r>
              <w:rPr>
                <w:rFonts w:hint="eastAsia" w:ascii="Calibri" w:hAnsi="Calibri"/>
                <w:sz w:val="24"/>
              </w:rPr>
              <w:t>及以上，</w:t>
            </w:r>
            <w:r>
              <w:rPr>
                <w:rFonts w:ascii="Calibri" w:hAnsi="Calibri"/>
                <w:sz w:val="24"/>
              </w:rPr>
              <w:t>刷新率</w:t>
            </w:r>
            <w:r>
              <w:rPr>
                <w:rFonts w:hint="eastAsia" w:ascii="Calibri" w:hAnsi="Calibri"/>
                <w:sz w:val="24"/>
              </w:rPr>
              <w:t>:60HZ及以上，</w:t>
            </w:r>
            <w:r>
              <w:rPr>
                <w:rFonts w:ascii="Calibri" w:hAnsi="Calibri"/>
                <w:sz w:val="24"/>
              </w:rPr>
              <w:t>系统</w:t>
            </w:r>
            <w:r>
              <w:rPr>
                <w:rFonts w:hint="eastAsia" w:ascii="Calibri" w:hAnsi="Calibri"/>
                <w:sz w:val="24"/>
              </w:rPr>
              <w:t>:</w:t>
            </w:r>
            <w:r>
              <w:rPr>
                <w:rFonts w:ascii="Calibri" w:hAnsi="Calibri"/>
                <w:sz w:val="24"/>
              </w:rPr>
              <w:t>Android</w:t>
            </w:r>
            <w:r>
              <w:rPr>
                <w:rFonts w:hint="eastAsia" w:ascii="Calibri" w:hAnsi="Calibri"/>
                <w:sz w:val="24"/>
              </w:rPr>
              <w:t>，</w:t>
            </w:r>
            <w:r>
              <w:rPr>
                <w:rFonts w:ascii="Calibri" w:hAnsi="Calibri"/>
                <w:sz w:val="24"/>
              </w:rPr>
              <w:t>联网方式</w:t>
            </w:r>
            <w:r>
              <w:rPr>
                <w:rFonts w:hint="eastAsia" w:ascii="Calibri" w:hAnsi="Calibri"/>
                <w:sz w:val="24"/>
              </w:rPr>
              <w:t>：</w:t>
            </w:r>
            <w:r>
              <w:rPr>
                <w:rFonts w:ascii="Calibri" w:hAnsi="Calibri"/>
                <w:sz w:val="24"/>
              </w:rPr>
              <w:t>有线</w:t>
            </w:r>
            <w:r>
              <w:rPr>
                <w:rFonts w:hint="eastAsia" w:ascii="Calibri" w:hAnsi="Calibri"/>
                <w:sz w:val="24"/>
              </w:rPr>
              <w:t>\WIFI</w:t>
            </w:r>
            <w:r>
              <w:rPr>
                <w:rFonts w:ascii="Calibri" w:hAnsi="Calibri"/>
                <w:sz w:val="24"/>
              </w:rPr>
              <w:t>均支持</w:t>
            </w:r>
            <w:r>
              <w:rPr>
                <w:rFonts w:hint="eastAsia" w:ascii="Calibri" w:hAnsi="Calibri"/>
                <w:sz w:val="24"/>
              </w:rPr>
              <w:t>，</w:t>
            </w:r>
            <w:r>
              <w:rPr>
                <w:rFonts w:ascii="Calibri" w:hAnsi="Calibri"/>
                <w:sz w:val="24"/>
              </w:rPr>
              <w:t>USB接口</w:t>
            </w:r>
            <w:r>
              <w:rPr>
                <w:rFonts w:hint="eastAsia" w:ascii="Calibri" w:hAnsi="Calibri"/>
                <w:sz w:val="24"/>
              </w:rPr>
              <w:t>：</w:t>
            </w:r>
            <w:r>
              <w:rPr>
                <w:rFonts w:ascii="Calibri" w:hAnsi="Calibri"/>
                <w:sz w:val="24"/>
              </w:rPr>
              <w:t>2个</w:t>
            </w:r>
            <w:r>
              <w:rPr>
                <w:rFonts w:hint="eastAsia" w:ascii="Calibri" w:hAnsi="Calibri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>蓝牙</w:t>
            </w:r>
            <w:r>
              <w:rPr>
                <w:rFonts w:hint="eastAsia" w:ascii="Calibri" w:hAnsi="Calibri"/>
                <w:sz w:val="24"/>
              </w:rPr>
              <w:t>：支持</w:t>
            </w:r>
            <w:r>
              <w:rPr>
                <w:rFonts w:ascii="Calibri" w:hAnsi="Calibri"/>
                <w:sz w:val="24"/>
              </w:rPr>
              <w:t>蓝牙4</w:t>
            </w:r>
            <w:r>
              <w:rPr>
                <w:rFonts w:hint="eastAsia" w:ascii="Calibri" w:hAnsi="Calibri"/>
                <w:sz w:val="24"/>
              </w:rPr>
              <w:t>.0，HDMI</w:t>
            </w:r>
            <w:r>
              <w:rPr>
                <w:rFonts w:ascii="Calibri" w:hAnsi="Calibri"/>
                <w:sz w:val="24"/>
              </w:rPr>
              <w:t>接口</w:t>
            </w:r>
            <w:r>
              <w:rPr>
                <w:rFonts w:hint="eastAsia" w:ascii="Calibri" w:hAnsi="Calibri"/>
                <w:sz w:val="24"/>
              </w:rPr>
              <w:t>:2</w:t>
            </w:r>
            <w:r>
              <w:rPr>
                <w:rFonts w:ascii="Calibri" w:hAnsi="Calibri"/>
                <w:sz w:val="24"/>
              </w:rPr>
              <w:t>个</w:t>
            </w:r>
            <w:r>
              <w:rPr>
                <w:rFonts w:hint="eastAsia" w:ascii="Calibri" w:hAnsi="Calibri"/>
                <w:sz w:val="24"/>
              </w:rPr>
              <w:t>,VGA接口：2个。</w:t>
            </w:r>
          </w:p>
          <w:p>
            <w:pPr>
              <w:widowControl/>
              <w:jc w:val="left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3.红外高清半球1个</w:t>
            </w:r>
          </w:p>
          <w:p>
            <w:pPr>
              <w:widowControl/>
              <w:jc w:val="left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支持WiFi+PoE；Eagle Eye红外夜视技术；支持SD卡等存储方式；全高清1080P；120db动态输出。</w:t>
            </w:r>
          </w:p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4.教学高拍仪（含音频采集器）1个</w:t>
            </w:r>
          </w:p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像素：1920*1080，动态帧率：60帧/秒，变焦：2.8-12mm（5倍以上变焦），拍摄角度：155度-100度（广角），360度全向拾音麦克风。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2</w:t>
            </w:r>
          </w:p>
        </w:tc>
      </w:tr>
    </w:tbl>
    <w:p>
      <w:pPr>
        <w:spacing w:line="360" w:lineRule="auto"/>
        <w:rPr>
          <w:rFonts w:hint="eastAsia" w:ascii="宋体" w:hAnsi="宋体" w:eastAsia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eastAsia="zh-CN"/>
        </w:rPr>
        <w:t>本项目限价</w:t>
      </w:r>
      <w:r>
        <w:rPr>
          <w:rFonts w:hint="eastAsia" w:ascii="宋体" w:hAnsi="宋体"/>
          <w:b/>
          <w:sz w:val="24"/>
          <w:lang w:val="en-US" w:eastAsia="zh-CN"/>
        </w:rPr>
        <w:t>8.9万元</w:t>
      </w:r>
      <w:bookmarkStart w:id="0" w:name="_GoBack"/>
      <w:bookmarkEnd w:id="0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（三）生产、运输、安装、调试：</w:t>
      </w:r>
      <w:r>
        <w:rPr>
          <w:rFonts w:hint="eastAsia" w:ascii="宋体" w:hAnsi="宋体"/>
          <w:sz w:val="24"/>
        </w:rPr>
        <w:t>由中标人负责承担，最终通过用户验收交付使用。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（四）培训：</w:t>
      </w:r>
      <w:r>
        <w:rPr>
          <w:rFonts w:hint="eastAsia" w:ascii="宋体" w:hAnsi="宋体"/>
          <w:sz w:val="24"/>
        </w:rPr>
        <w:t>由中标人在设备安装现场免费培训使用方的技术人员，达到上岗水平。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（五）交货地点：</w:t>
      </w:r>
      <w:r>
        <w:rPr>
          <w:rFonts w:hint="eastAsia" w:ascii="宋体" w:hAnsi="宋体"/>
          <w:sz w:val="24"/>
        </w:rPr>
        <w:t>宣城职业技术学院教学楼</w:t>
      </w:r>
      <w:r>
        <w:rPr>
          <w:rFonts w:ascii="宋体" w:hAnsi="宋体"/>
          <w:sz w:val="24"/>
        </w:rPr>
        <w:t>E</w:t>
      </w:r>
      <w:r>
        <w:rPr>
          <w:rFonts w:hint="eastAsia" w:ascii="宋体" w:hAnsi="宋体"/>
          <w:sz w:val="24"/>
        </w:rPr>
        <w:t>幢402、405室。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（六）交货及提供服务时间要求：</w:t>
      </w:r>
      <w:r>
        <w:rPr>
          <w:rFonts w:hint="eastAsia" w:ascii="宋体" w:hAnsi="宋体"/>
          <w:sz w:val="24"/>
        </w:rPr>
        <w:t>自合同签订之日起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个月内交货并安装调试到位。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（七）售后服务：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、质保期：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年。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、维修响应：供货方在保修期内接到用户电话后，在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小时内响应，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小时内到达现场，</w:t>
      </w:r>
      <w:r>
        <w:rPr>
          <w:rFonts w:ascii="宋体" w:hAnsi="宋体"/>
          <w:sz w:val="24"/>
        </w:rPr>
        <w:t>48</w:t>
      </w:r>
      <w:r>
        <w:rPr>
          <w:rFonts w:hint="eastAsia" w:ascii="宋体" w:hAnsi="宋体"/>
          <w:sz w:val="24"/>
        </w:rPr>
        <w:t>小时以内解决问题，不能修复的必须采取无偿更换设备措施，以保证用户的正常使用。保修期外供货方终生提供零配件及维修保养，可收取维修成本和适当利润。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7"/>
    <w:rsid w:val="003752BF"/>
    <w:rsid w:val="004B4987"/>
    <w:rsid w:val="00740BE7"/>
    <w:rsid w:val="00A542C9"/>
    <w:rsid w:val="00C6783E"/>
    <w:rsid w:val="00F96F31"/>
    <w:rsid w:val="2BD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725</Characters>
  <Lines>6</Lines>
  <Paragraphs>1</Paragraphs>
  <TotalTime>4</TotalTime>
  <ScaleCrop>false</ScaleCrop>
  <LinksUpToDate>false</LinksUpToDate>
  <CharactersWithSpaces>851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2018-07-05T15:20:00Z</dcterms:created>
  <dc:creator>jun wu</dc:creator>
  <cp:lastModifiedBy>丁有慧</cp:lastModifiedBy>
  <dcterms:modified xsi:type="dcterms:W3CDTF">2018-07-06T01:35:57Z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